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89E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中华人民共和国应急管理部令（第10号）工贸企业重大事故隐患判定标准</w:t>
      </w:r>
    </w:p>
    <w:p w14:paraId="1D6F0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5595B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《工贸企业重大事故隐患判定标准》已经2023年3月20日应急管理部第7次部务会议审议通过，现予公布，自2023年5月15日起施行。</w:t>
      </w:r>
    </w:p>
    <w:p w14:paraId="7DA0C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578E3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252995F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部长 王祥喜</w:t>
      </w:r>
    </w:p>
    <w:p w14:paraId="79A37AB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2023年4月14日</w:t>
      </w:r>
    </w:p>
    <w:p w14:paraId="551C73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DACB9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工贸企业重大事故隐患判定标准</w:t>
      </w:r>
    </w:p>
    <w:p w14:paraId="410B0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59F5A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为了准确判定、及时消除工贸企业重大事故隐患（以下简称重大事故隐患），根据《中华人民共和国安全生产法》等法律、行政法规，制定本标准。</w:t>
      </w:r>
    </w:p>
    <w:p w14:paraId="30FD3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标准适用于判定冶金、有色、建材、机械、轻工、纺织、烟草、商贸等工贸企业重大事故隐患。工贸企业内涉及危险化学品、消防（火灾）、燃气、特种设备等方面的重大事故隐患判定另有规定的，适用其规定。</w:t>
      </w:r>
    </w:p>
    <w:p w14:paraId="2C297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工贸企业有下列情形之一的，应当判定为重大事故隐患：</w:t>
      </w:r>
    </w:p>
    <w:p w14:paraId="41227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（一）未对承包单位、承租单位的安全生产工作统一协调、管理，或者未定期进行安全检查的；</w:t>
      </w:r>
    </w:p>
    <w:p w14:paraId="22120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（二）特种作业人员未按照规定经专门的安全作业培训并取得相应资格，上岗作业的；</w:t>
      </w:r>
    </w:p>
    <w:p w14:paraId="35D4BF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（三）金属冶炼企业主要负责人、安全生产管理人员未按照规定经考核合格的。</w:t>
      </w:r>
    </w:p>
    <w:p w14:paraId="55DCE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冶金企业有下列情形之一的，应当判定为重大事故隐患：</w:t>
      </w:r>
    </w:p>
    <w:p w14:paraId="1B059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（一）会议室、活动室、休息室、操作室、交接班室、更衣室（含澡堂）等6类人员聚集场所,以及钢铁水罐冷（热）修工位设置在铁水、钢水、液渣吊运跨的地坪区域内的；</w:t>
      </w:r>
    </w:p>
    <w:p w14:paraId="51FA8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（二）生产期间冶炼、精炼和铸造生产区域的事故坑、炉下渣坑，以及熔融金属泄漏和喷溅影响范围内的炉前平台、炉基区域、厂房内吊运和地面运输通道等6类区域存在积水的；</w:t>
      </w:r>
    </w:p>
    <w:p w14:paraId="2A4FE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（三）炼钢连铸流程未设置事故钢水罐、中间罐漏钢坑（槽）、中间罐溢流坑（槽）、漏钢回转溜槽，或者模铸流程未设置事故钢水罐（坑、槽）的；</w:t>
      </w:r>
    </w:p>
    <w:p w14:paraId="0D7F59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（四）转炉、电弧炉、AOD炉、LF炉、RH炉、VOD炉等炼钢炉的水冷元件未设置出水温度、进出水流量差等监测报警装置，或者监测报警装置未与炉体倾动、氧（副）枪自动提升、电极自动断电和升起装置联锁的；</w:t>
      </w:r>
    </w:p>
    <w:p w14:paraId="3AC2D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（五）高炉生产期间炉顶工作压力设定值超过设计文件规定的最高工作压力，或者炉顶工作压力监测装置未与炉顶放散阀联锁，或者炉顶放散阀的联锁放散压力设定值超过设备设计压力值的；</w:t>
      </w:r>
    </w:p>
    <w:p w14:paraId="263B4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14:paraId="7A96A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（七）加热炉、煤气柜、除尘器、加压机、烘烤器等设施，以及进入车间前的煤气管道未安装隔断装置的；</w:t>
      </w:r>
    </w:p>
    <w:p w14:paraId="17043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52360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有色企业有下列情形之一的，应当判定为重大事故隐患：</w:t>
      </w:r>
    </w:p>
    <w:p w14:paraId="56B75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（一）会议室、活动室、休息室、操作室、交接班室、更衣室（含澡堂）等6类人员聚集场所设置在熔融金属吊运跨的地坪区域内的；</w:t>
      </w:r>
    </w:p>
    <w:p w14:paraId="3DE911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（二）生产期间冶炼、精炼、铸造生产区域的事故坑、炉下渣坑，以及熔融金属泄漏、喷溅影响范围内的炉前平台、炉基区域、厂房内吊运和地面运输通道等6类区域存在非生产性积水的；</w:t>
      </w:r>
    </w:p>
    <w:p w14:paraId="3E852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（三）熔融金属铸造环节未设置紧急排放和应急储存设施的（倾动式熔炼炉、倾动式保温炉、倾动式熔保一体炉、带保温炉的固定式熔炼炉除外）；</w:t>
      </w:r>
    </w:p>
    <w:p w14:paraId="580B0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（四）采用水冷冷却的冶炼炉窑、铸造机（铝加工深井铸造工艺的结晶器除外）、加热炉未设置应急水源的；</w:t>
      </w:r>
    </w:p>
    <w:p w14:paraId="12AFF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（五）熔融金属冶炼炉窑的闭路循环水冷元件未设置出水温度、进出水流量差监测报警装置，或者开路水冷元件未设置进水流量、压力监测报警装置，或者未监测开路水冷元件出水温度的；</w:t>
      </w:r>
    </w:p>
    <w:p w14:paraId="44A37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14:paraId="627E6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（七）铝加工深井铸造工艺的浇铸炉铝液出口流槽、流槽与模盘（分配流槽）入口连接处未设置液位监测报警装置，或者固定式浇铸炉的铝液出口未设置机械锁紧装置的；</w:t>
      </w:r>
    </w:p>
    <w:p w14:paraId="4DF56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14:paraId="04EFB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14:paraId="5D52C0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（十）铝加工深井铸造机钢丝卷扬系统选用非钢芯钢丝绳，或者未落实钢丝绳定期检查、更换制度的；</w:t>
      </w:r>
    </w:p>
    <w:p w14:paraId="6AD67C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14:paraId="76637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（十二）使用煤气（天然气）并强制送风的燃烧装置的燃气总管未设置压力监测报警装置，或者监测报警装置未与紧急自动切断装置联锁的；</w:t>
      </w:r>
    </w:p>
    <w:p w14:paraId="0C8F6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6AA61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建材企业有下列情形之一的，应当判定为重大事故隐患：</w:t>
      </w:r>
    </w:p>
    <w:p w14:paraId="78998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（一）煤磨袋式收尘器、煤粉仓未设置温度和固定式一氧化碳浓度监测报警装置，或者未设置气体灭火装置的；</w:t>
      </w:r>
    </w:p>
    <w:p w14:paraId="50DED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（二）筒型储库人工清库作业未落实清库方案中防止高处坠落、坍塌等安全措施的；</w:t>
      </w:r>
    </w:p>
    <w:p w14:paraId="009AB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（三）水泥企业电石渣原料筒型储库未设置固定式可燃气体浓度监测报警装置，或者监测报警装置未与事故通风装置联锁的；</w:t>
      </w:r>
    </w:p>
    <w:p w14:paraId="325E3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进入筒型储库、焙烧窑、预热器旋风筒、分解炉、竖炉、篦冷机、磨机、破碎机前，未对可能意外启动的设备和涌入的物料、高温气体、有毒有害气体等采取隔离措施，或者未落实防止高处坠落、坍塌等安全措施的；</w:t>
      </w:r>
    </w:p>
    <w:p w14:paraId="792B9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（五）采用预混燃烧方式的燃气窑炉（热发生炉煤气窑炉除外）的燃气总管未设置管道压力监测报警装置，或者监测报警装置未与紧急自动切断装置联锁的；</w:t>
      </w:r>
    </w:p>
    <w:p w14:paraId="53F1C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（六）制氢站、氮氢保护气体配气间、燃气配气间等3类场所未设置固定式可燃气体浓度监测报警装置的；</w:t>
      </w:r>
    </w:p>
    <w:p w14:paraId="16E0D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（七）电熔制品电炉的水冷设备失效的；</w:t>
      </w:r>
    </w:p>
    <w:p w14:paraId="16FA87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（八）玻璃窑炉、玻璃锡槽等设备未设置水冷和风冷保护系统的监测报警装置的。</w:t>
      </w:r>
    </w:p>
    <w:p w14:paraId="25C9BD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机械企业有下列情形之一的，应当判定为重大事故隐患：</w:t>
      </w:r>
    </w:p>
    <w:p w14:paraId="71838C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（一）会议室、活动室、休息室、更衣室、交接班室等5类人员聚集场所设置在熔融金属吊运跨或者浇注跨的地坪区域内的；</w:t>
      </w:r>
    </w:p>
    <w:p w14:paraId="2C4BA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（二）铸造用熔炼炉、精炼炉、保温炉未设置紧急排放和应急储存设施的；</w:t>
      </w:r>
    </w:p>
    <w:p w14:paraId="7C8A1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（三）生产期间铸造用熔炼炉、精炼炉、保温炉的炉底、炉坑和事故坑，以及熔融金属泄漏、喷溅影响范围内的炉前平台、炉基区域、造型地坑、浇注作业坑和熔融金属转运通道等8类区域存在积水的；</w:t>
      </w:r>
    </w:p>
    <w:p w14:paraId="71DDD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（四）铸造用熔炼炉、精炼炉、压铸机、氧枪的冷却水系统未设置出水温度、进出水流量差监测报警装置，或者监测报警装置未与熔融金属加热、输送控制系统联锁的；</w:t>
      </w:r>
    </w:p>
    <w:p w14:paraId="18076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（五）使用煤气（天然气）的燃烧装置的燃气总管未设置管道压力监测报警装置，或者监测报警装置未与紧急自动切断装置联锁，或者燃烧装置未设置火焰监测和熄火保护系统的；</w:t>
      </w:r>
    </w:p>
    <w:p w14:paraId="70E8B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（六）使用可燃性有机溶剂清洗设备设施、工装器具、地面时，未采取防止可燃气体在周边密闭或者半密闭空间内积聚措施的；</w:t>
      </w:r>
    </w:p>
    <w:p w14:paraId="02D24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（七）使用非水性漆的调漆间、喷漆室未设置固定式可燃气体浓度监测报警装置或者通风设施的。</w:t>
      </w:r>
    </w:p>
    <w:p w14:paraId="40666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轻工企业有下列情形之一的，应当判定为重大事故隐患：</w:t>
      </w:r>
    </w:p>
    <w:p w14:paraId="1AFA5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（一）食品制造企业烘制、油炸设备未设置防过热自动切断装置的；</w:t>
      </w:r>
    </w:p>
    <w:p w14:paraId="57A14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（二）白酒勾兑、灌装场所和酒库未设置固定式乙醇蒸气浓度监测报警装置，或者监测报警装置未与通风设施联锁的；</w:t>
      </w:r>
    </w:p>
    <w:p w14:paraId="63D67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（三）纸浆制造、造纸企业使用蒸气、明火直接加热钢瓶汽化液氯的；</w:t>
      </w:r>
    </w:p>
    <w:p w14:paraId="0FAF0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（四）日用玻璃、陶瓷制造企业采用预混燃烧方式的燃气窑炉（热发生炉煤气窑炉除外）的燃气总管未设置管道压力监测报警装置，或者监测报警装置未与紧急自动切断装置联锁的；</w:t>
      </w:r>
    </w:p>
    <w:p w14:paraId="3050E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（五）日用玻璃制造企业玻璃窑炉的冷却保护系统未设置监测报警装置的；</w:t>
      </w:r>
    </w:p>
    <w:p w14:paraId="47980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（六）使用非水性漆的调漆间、喷漆室未设置固定式可燃气体浓度监测报警装置或者通风设施的；</w:t>
      </w:r>
    </w:p>
    <w:p w14:paraId="7E9C90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（七）锂离子电池储存仓库未对故障电池采取有效物理隔离措施的。</w:t>
      </w:r>
    </w:p>
    <w:p w14:paraId="53D3A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纺织企业有下列情形之一的，应当判定为重大事故隐患：</w:t>
      </w:r>
    </w:p>
    <w:p w14:paraId="69AD96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（一）纱、线、织物加工的烧毛、开幅、烘干等热定型工艺的汽化室、燃气贮罐、储油罐、热媒炉，未与生产加工等人员聚集场所隔开或者单独设置的；</w:t>
      </w:r>
    </w:p>
    <w:p w14:paraId="7DC430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（二）保险粉、双氧水、次氯酸钠、亚氯酸钠、雕白粉（吊白块）与禁忌物料混合储存，或者保险粉储存场所未采取防水防潮措施的。</w:t>
      </w:r>
    </w:p>
    <w:p w14:paraId="1BD22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烟草企业有下列情形之一的，应当判定为重大事故隐患：</w:t>
      </w:r>
    </w:p>
    <w:p w14:paraId="203AD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（一）熏蒸作业场所未配备磷化氢气体浓度监测报警仪器，或者未配备防毒面具，或者熏蒸杀虫作业前未确认无关人员全部撤离熏蒸作业场所的；</w:t>
      </w:r>
    </w:p>
    <w:p w14:paraId="510A8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（二）使用液态二氧化碳制造膨胀烟丝的生产线和场所未设置固定式二氧化碳浓度监测报警装置，或者监测报警装置未与事故通风设施联锁的。</w:t>
      </w:r>
    </w:p>
    <w:p w14:paraId="227E5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存在粉尘爆炸危险的工贸企业有下列情形之一的，应当判定为重大事故隐患：</w:t>
      </w:r>
    </w:p>
    <w:p w14:paraId="4FDE5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（一）粉尘爆炸危险场所设置在非框架结构的多层建(构)筑物内，或者粉尘爆炸危险场所内设有员工宿舍、会议室、办公室、休息室等人员聚集场所的；</w:t>
      </w:r>
    </w:p>
    <w:p w14:paraId="68223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（二）不同类别的可燃性粉尘、可燃性粉尘与可燃气体等易加剧爆炸危险的介质共用一套除尘系统，或者不同建（构）筑物、不同防火分区共用一套除尘系统、除尘系统互联互通的；</w:t>
      </w:r>
    </w:p>
    <w:p w14:paraId="795FD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（三）干式除尘系统未采取泄爆、惰化、抑爆等任一种爆炸防控措施的；</w:t>
      </w:r>
    </w:p>
    <w:p w14:paraId="59DA3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（四）铝镁等金属粉尘除尘系统采用正压除尘方式，或者其他可燃性粉尘除尘系统采用正压吹送粉尘时，未采取火花探测消除等防范点燃源措施的；</w:t>
      </w:r>
    </w:p>
    <w:p w14:paraId="0AE73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（五）除尘系统采用重力沉降室除尘，或者采用干式巷道式构筑物作为除尘风道的；</w:t>
      </w:r>
    </w:p>
    <w:p w14:paraId="68937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（六）铝镁等金属粉尘、木质粉尘的干式除尘系统未设置锁气卸灰装置的；</w:t>
      </w:r>
    </w:p>
    <w:p w14:paraId="16D0DC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（七）除尘器、收尘仓等划分为20区的粉尘爆炸危险场所电气设备不符合防爆要求的；</w:t>
      </w:r>
    </w:p>
    <w:p w14:paraId="6179B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（八）粉碎、研磨、造粒等易产生机械点燃源的工艺设备前，未设置铁、石等杂物去除装置，或者木制品加工企业与砂光机连接的风管未设置火花探测消除装置的；</w:t>
      </w:r>
    </w:p>
    <w:p w14:paraId="72CAA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（九）遇湿自燃金属粉尘收集、堆放、储存场所未采取通风等防止氢气积聚措施，或者干式收集、堆放、储存场所未采取防水、防潮措施的；</w:t>
      </w:r>
    </w:p>
    <w:p w14:paraId="6A3345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（十）未落实粉尘清理制度，造成作业现场积尘严重的。</w:t>
      </w:r>
    </w:p>
    <w:p w14:paraId="2C14D7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使用液氨制冷的工贸企业有下列情形之一的，应当判定为重大事故隐患：</w:t>
      </w:r>
    </w:p>
    <w:p w14:paraId="5584A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（一）包装、分割、产品整理场所的空调系统采用氨直接蒸发制冷的；</w:t>
      </w:r>
    </w:p>
    <w:p w14:paraId="7425F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（二）快速冻结装置未设置在单独的作业间内，或者快速冻结装置作业间内作业人员数量超过9人的。</w:t>
      </w:r>
    </w:p>
    <w:p w14:paraId="0B1A20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存在硫化氢、一氧化碳等中毒风险的有限空间作业的工贸企业有下列情形之一的，应当判定为重大事故隐患：</w:t>
      </w:r>
    </w:p>
    <w:p w14:paraId="370C8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（一）未对有限空间进行辨识、建立安全管理台账，并且未设置明显的安全警示标志的；</w:t>
      </w:r>
    </w:p>
    <w:p w14:paraId="51A56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（二）未落实有限空间作业审批，或者未执行“先通风、再检测、后作业”要求，或者作业现场未设置监护人员的。</w:t>
      </w:r>
    </w:p>
    <w:p w14:paraId="4A0F7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本标准所列情形中直接关系生产安全的监控、报警、防护等设施、设备、装置，应当保证正常运行、使用，失效或者无效均判定为重大事故隐患。</w:t>
      </w:r>
    </w:p>
    <w:p w14:paraId="61A19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本标准自2023年5月15日起施行。《工贸行业重大生产安全事故隐患判定标准（2017版）》（安监总管四〔2017〕129号）同时废止。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E5A3448D-651B-4417-A0F3-5168DD159F2F}"/>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FDB9FE4-0E12-4CC7-B3C7-F1F3543A6A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ODQ3MDFjMTBmZThiNjVjMmNiMjhmZjEwNzc1NTQifQ=="/>
  </w:docVars>
  <w:rsids>
    <w:rsidRoot w:val="4FD748CD"/>
    <w:rsid w:val="3AA80209"/>
    <w:rsid w:val="4FD7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4649</Words>
  <Characters>4691</Characters>
  <Lines>0</Lines>
  <Paragraphs>0</Paragraphs>
  <TotalTime>7</TotalTime>
  <ScaleCrop>false</ScaleCrop>
  <LinksUpToDate>false</LinksUpToDate>
  <CharactersWithSpaces>4707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2024-11-08T07:40:00Z</dcterms:created>
  <dc:creator>Leti-Biubiubiu</dc:creator>
  <cp:lastModifiedBy>牛渣糖</cp:lastModifiedBy>
  <dcterms:modified xsi:type="dcterms:W3CDTF">2024-11-12T02:15:53Z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00308C1F147F42119AC39FD9A8F8BE4C_13</vt:lpwstr>
  </property>
</Properties>
</file>